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75919BFF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0EA7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181AA86E" w14:textId="77777777" w:rsidR="00E9770F" w:rsidRPr="00074BD6" w:rsidRDefault="00E9770F" w:rsidP="00E9770F">
      <w:pPr>
        <w:pStyle w:val="Nagwek1"/>
      </w:pPr>
      <w:r w:rsidRPr="00074BD6">
        <w:rPr>
          <w:rStyle w:val="Pogrubienie"/>
          <w:rFonts w:asciiTheme="majorHAnsi" w:hAnsiTheme="majorHAnsi"/>
          <w:sz w:val="22"/>
          <w:szCs w:val="22"/>
        </w:rPr>
        <w:t>Specyfikacja techniczna – Ławka ogrodowa z oparciem</w:t>
      </w:r>
    </w:p>
    <w:p w14:paraId="51BC4DD7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1. Przedmiot zamówienia</w:t>
      </w:r>
    </w:p>
    <w:p w14:paraId="40030EB1" w14:textId="77777777" w:rsidR="00E9770F" w:rsidRPr="00074BD6" w:rsidRDefault="00E9770F" w:rsidP="00E9770F">
      <w:pPr>
        <w:pStyle w:val="NormalnyWeb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Ławka ogrodowa z oparciem, przeznaczo</w:t>
      </w:r>
      <w:r>
        <w:rPr>
          <w:rFonts w:asciiTheme="majorHAnsi" w:hAnsiTheme="majorHAnsi"/>
          <w:sz w:val="22"/>
          <w:szCs w:val="22"/>
        </w:rPr>
        <w:t xml:space="preserve">na do użytkowania na zewnątrz </w:t>
      </w:r>
      <w:r w:rsidRPr="00074BD6">
        <w:rPr>
          <w:rFonts w:asciiTheme="majorHAnsi" w:hAnsiTheme="majorHAnsi"/>
          <w:sz w:val="22"/>
          <w:szCs w:val="22"/>
        </w:rPr>
        <w:t xml:space="preserve">- </w:t>
      </w:r>
      <w:r w:rsidRPr="00074BD6">
        <w:rPr>
          <w:rFonts w:asciiTheme="majorHAnsi" w:hAnsiTheme="majorHAnsi"/>
          <w:b/>
          <w:sz w:val="22"/>
          <w:szCs w:val="22"/>
        </w:rPr>
        <w:t>2 szt.</w:t>
      </w:r>
    </w:p>
    <w:p w14:paraId="5057711E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2. Wymiary i konstrukcja</w:t>
      </w:r>
    </w:p>
    <w:p w14:paraId="459B7D6A" w14:textId="77777777" w:rsidR="00E9770F" w:rsidRPr="00074BD6" w:rsidRDefault="00E9770F" w:rsidP="00E9770F">
      <w:pPr>
        <w:pStyle w:val="NormalnyWeb"/>
        <w:numPr>
          <w:ilvl w:val="0"/>
          <w:numId w:val="22"/>
        </w:numPr>
        <w:tabs>
          <w:tab w:val="clear" w:pos="720"/>
          <w:tab w:val="num" w:pos="567"/>
        </w:tabs>
        <w:ind w:left="624" w:hanging="284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Długość całkowita ławki:</w:t>
      </w:r>
      <w:r w:rsidRPr="00074BD6">
        <w:rPr>
          <w:rFonts w:asciiTheme="majorHAnsi" w:hAnsiTheme="majorHAnsi"/>
          <w:sz w:val="22"/>
          <w:szCs w:val="22"/>
        </w:rPr>
        <w:t xml:space="preserve"> 180 cm</w:t>
      </w:r>
    </w:p>
    <w:p w14:paraId="79272C76" w14:textId="77777777" w:rsidR="00E9770F" w:rsidRPr="00074BD6" w:rsidRDefault="00E9770F" w:rsidP="00E9770F">
      <w:pPr>
        <w:pStyle w:val="NormalnyWeb"/>
        <w:numPr>
          <w:ilvl w:val="0"/>
          <w:numId w:val="22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Wysokość całkowita:</w:t>
      </w:r>
      <w:r w:rsidRPr="00074BD6">
        <w:rPr>
          <w:rFonts w:asciiTheme="majorHAnsi" w:hAnsiTheme="majorHAnsi"/>
          <w:sz w:val="22"/>
          <w:szCs w:val="22"/>
        </w:rPr>
        <w:t xml:space="preserve"> 70–80 cm</w:t>
      </w:r>
    </w:p>
    <w:p w14:paraId="6EE1ACB7" w14:textId="77777777" w:rsidR="00E9770F" w:rsidRPr="00074BD6" w:rsidRDefault="00E9770F" w:rsidP="00E9770F">
      <w:pPr>
        <w:pStyle w:val="NormalnyWeb"/>
        <w:numPr>
          <w:ilvl w:val="0"/>
          <w:numId w:val="22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Głębokość siedziska:</w:t>
      </w:r>
      <w:r w:rsidRPr="00074BD6">
        <w:rPr>
          <w:rFonts w:asciiTheme="majorHAnsi" w:hAnsiTheme="majorHAnsi"/>
          <w:sz w:val="22"/>
          <w:szCs w:val="22"/>
        </w:rPr>
        <w:t xml:space="preserve"> ok. 40–45 cm</w:t>
      </w:r>
    </w:p>
    <w:p w14:paraId="62ABE070" w14:textId="77777777" w:rsidR="00E9770F" w:rsidRPr="00074BD6" w:rsidRDefault="00E9770F" w:rsidP="00E9770F">
      <w:pPr>
        <w:pStyle w:val="NormalnyWeb"/>
        <w:numPr>
          <w:ilvl w:val="0"/>
          <w:numId w:val="22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Wysokość siedziska od podłoża:</w:t>
      </w:r>
      <w:r w:rsidRPr="00074BD6">
        <w:rPr>
          <w:rFonts w:asciiTheme="majorHAnsi" w:hAnsiTheme="majorHAnsi"/>
          <w:sz w:val="22"/>
          <w:szCs w:val="22"/>
        </w:rPr>
        <w:t xml:space="preserve"> 40–45 cm</w:t>
      </w:r>
    </w:p>
    <w:p w14:paraId="76CE218B" w14:textId="77777777" w:rsidR="00E9770F" w:rsidRPr="00074BD6" w:rsidRDefault="00E9770F" w:rsidP="00E9770F">
      <w:pPr>
        <w:pStyle w:val="NormalnyWeb"/>
        <w:numPr>
          <w:ilvl w:val="0"/>
          <w:numId w:val="22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Stelaż:</w:t>
      </w:r>
      <w:r w:rsidRPr="00074BD6">
        <w:rPr>
          <w:rFonts w:asciiTheme="majorHAnsi" w:hAnsiTheme="majorHAnsi"/>
          <w:sz w:val="22"/>
          <w:szCs w:val="22"/>
        </w:rPr>
        <w:t xml:space="preserve"> wykonany z rury stalowej o średnicy fi 55–65 mm</w:t>
      </w:r>
    </w:p>
    <w:p w14:paraId="5CE9D12C" w14:textId="77777777" w:rsidR="00E9770F" w:rsidRPr="00074BD6" w:rsidRDefault="00E9770F" w:rsidP="00E9770F">
      <w:pPr>
        <w:pStyle w:val="NormalnyWeb"/>
        <w:numPr>
          <w:ilvl w:val="0"/>
          <w:numId w:val="22"/>
        </w:numPr>
        <w:tabs>
          <w:tab w:val="clear" w:pos="720"/>
          <w:tab w:val="num" w:pos="567"/>
        </w:tabs>
        <w:ind w:left="777" w:hanging="43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Konstrukcja:</w:t>
      </w:r>
      <w:r w:rsidRPr="00074BD6">
        <w:rPr>
          <w:rFonts w:asciiTheme="majorHAnsi" w:hAnsiTheme="majorHAnsi"/>
          <w:sz w:val="22"/>
          <w:szCs w:val="22"/>
        </w:rPr>
        <w:t xml:space="preserve"> w całości spawana, zapewniająca wysoką wytrzymałość i stabilność</w:t>
      </w:r>
    </w:p>
    <w:p w14:paraId="110A729C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3. Materiały</w:t>
      </w:r>
    </w:p>
    <w:p w14:paraId="58DB742E" w14:textId="77777777" w:rsidR="00E9770F" w:rsidRPr="00074BD6" w:rsidRDefault="00E9770F" w:rsidP="00E9770F">
      <w:pPr>
        <w:pStyle w:val="Nagwek3"/>
        <w:rPr>
          <w:rFonts w:cs="Times New Roman"/>
          <w:color w:val="auto"/>
        </w:rPr>
      </w:pPr>
      <w:r w:rsidRPr="00074BD6">
        <w:rPr>
          <w:rFonts w:cs="Times New Roman"/>
          <w:color w:val="auto"/>
        </w:rPr>
        <w:t>Stelaż:</w:t>
      </w:r>
    </w:p>
    <w:p w14:paraId="7604FAAD" w14:textId="77777777" w:rsidR="00E9770F" w:rsidRPr="00074BD6" w:rsidRDefault="00E9770F" w:rsidP="00E9770F">
      <w:pPr>
        <w:pStyle w:val="NormalnyWeb"/>
        <w:numPr>
          <w:ilvl w:val="0"/>
          <w:numId w:val="23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stalowa rura grubościenna, średnica fi 55–65 mm,</w:t>
      </w:r>
    </w:p>
    <w:p w14:paraId="3811A341" w14:textId="77777777" w:rsidR="00E9770F" w:rsidRPr="00074BD6" w:rsidRDefault="00E9770F" w:rsidP="00E9770F">
      <w:pPr>
        <w:pStyle w:val="NormalnyWeb"/>
        <w:numPr>
          <w:ilvl w:val="0"/>
          <w:numId w:val="23"/>
        </w:numPr>
        <w:tabs>
          <w:tab w:val="clear" w:pos="720"/>
          <w:tab w:val="num" w:pos="567"/>
        </w:tabs>
        <w:ind w:left="567" w:right="-142" w:hanging="227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zabezpieczenie antykorozyjne: cynkowanie ogniowe + malowanie proszkowe na kolor czarny (RAL 9005 lub równoważny).</w:t>
      </w:r>
    </w:p>
    <w:p w14:paraId="17B0B761" w14:textId="77777777" w:rsidR="00E9770F" w:rsidRPr="00074BD6" w:rsidRDefault="00E9770F" w:rsidP="00E9770F">
      <w:pPr>
        <w:pStyle w:val="Nagwek3"/>
        <w:rPr>
          <w:rFonts w:cs="Times New Roman"/>
          <w:color w:val="auto"/>
        </w:rPr>
      </w:pPr>
      <w:r w:rsidRPr="00074BD6">
        <w:rPr>
          <w:rFonts w:cs="Times New Roman"/>
          <w:color w:val="auto"/>
        </w:rPr>
        <w:t>Deski siedziska i oparcia:</w:t>
      </w:r>
    </w:p>
    <w:p w14:paraId="7177B1A4" w14:textId="77777777" w:rsidR="00E9770F" w:rsidRPr="00074BD6" w:rsidRDefault="00E9770F" w:rsidP="00E9770F">
      <w:pPr>
        <w:pStyle w:val="NormalnyWeb"/>
        <w:numPr>
          <w:ilvl w:val="0"/>
          <w:numId w:val="24"/>
        </w:numPr>
        <w:tabs>
          <w:tab w:val="clear" w:pos="720"/>
          <w:tab w:val="num" w:pos="567"/>
        </w:tabs>
        <w:ind w:left="907" w:hanging="56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Materiał:</w:t>
      </w:r>
      <w:r w:rsidRPr="00074BD6">
        <w:rPr>
          <w:rFonts w:asciiTheme="majorHAnsi" w:hAnsiTheme="majorHAnsi"/>
          <w:sz w:val="22"/>
          <w:szCs w:val="22"/>
        </w:rPr>
        <w:t xml:space="preserve"> drewno iglaste lub liściaste, sezonow</w:t>
      </w:r>
      <w:r>
        <w:rPr>
          <w:rFonts w:asciiTheme="majorHAnsi" w:hAnsiTheme="majorHAnsi"/>
          <w:sz w:val="22"/>
          <w:szCs w:val="22"/>
        </w:rPr>
        <w:t>ane, odpowiednio impregnowane i </w:t>
      </w:r>
      <w:r w:rsidRPr="00074BD6">
        <w:rPr>
          <w:rFonts w:asciiTheme="majorHAnsi" w:hAnsiTheme="majorHAnsi"/>
          <w:sz w:val="22"/>
          <w:szCs w:val="22"/>
        </w:rPr>
        <w:t>lakierowane,</w:t>
      </w:r>
    </w:p>
    <w:p w14:paraId="17E6E3A1" w14:textId="77777777" w:rsidR="00E9770F" w:rsidRPr="00074BD6" w:rsidRDefault="00E9770F" w:rsidP="00E9770F">
      <w:pPr>
        <w:pStyle w:val="NormalnyWeb"/>
        <w:numPr>
          <w:ilvl w:val="0"/>
          <w:numId w:val="24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Kolor:</w:t>
      </w:r>
      <w:r w:rsidRPr="00074BD6">
        <w:rPr>
          <w:rFonts w:asciiTheme="majorHAnsi" w:hAnsiTheme="majorHAnsi"/>
          <w:sz w:val="22"/>
          <w:szCs w:val="22"/>
        </w:rPr>
        <w:t xml:space="preserve"> pinia,</w:t>
      </w:r>
    </w:p>
    <w:p w14:paraId="0FB7657E" w14:textId="77777777" w:rsidR="00E9770F" w:rsidRPr="00074BD6" w:rsidRDefault="00E9770F" w:rsidP="00E9770F">
      <w:pPr>
        <w:pStyle w:val="NormalnyWeb"/>
        <w:numPr>
          <w:ilvl w:val="0"/>
          <w:numId w:val="24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Wymiary (w cm):</w:t>
      </w:r>
    </w:p>
    <w:p w14:paraId="09BD49A0" w14:textId="77777777" w:rsidR="00E9770F" w:rsidRPr="00074BD6" w:rsidRDefault="00E9770F" w:rsidP="00E9770F">
      <w:pPr>
        <w:pStyle w:val="NormalnyWeb"/>
        <w:numPr>
          <w:ilvl w:val="1"/>
          <w:numId w:val="24"/>
        </w:numPr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długość: 160 cm</w:t>
      </w:r>
    </w:p>
    <w:p w14:paraId="3DBE311A" w14:textId="77777777" w:rsidR="00E9770F" w:rsidRPr="00074BD6" w:rsidRDefault="00E9770F" w:rsidP="00E9770F">
      <w:pPr>
        <w:pStyle w:val="NormalnyWeb"/>
        <w:numPr>
          <w:ilvl w:val="1"/>
          <w:numId w:val="24"/>
        </w:numPr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szerokość: 8 cm</w:t>
      </w:r>
    </w:p>
    <w:p w14:paraId="446E9234" w14:textId="77777777" w:rsidR="00E9770F" w:rsidRPr="00074BD6" w:rsidRDefault="00E9770F" w:rsidP="00E9770F">
      <w:pPr>
        <w:pStyle w:val="NormalnyWeb"/>
        <w:numPr>
          <w:ilvl w:val="1"/>
          <w:numId w:val="24"/>
        </w:numPr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grubość: 5 cm</w:t>
      </w:r>
    </w:p>
    <w:p w14:paraId="60EBB3F9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4. Oparcie i siedzisko</w:t>
      </w:r>
    </w:p>
    <w:p w14:paraId="4D64448D" w14:textId="77777777" w:rsidR="00E9770F" w:rsidRPr="00074BD6" w:rsidRDefault="00E9770F" w:rsidP="00E9770F">
      <w:pPr>
        <w:pStyle w:val="NormalnyWeb"/>
        <w:numPr>
          <w:ilvl w:val="0"/>
          <w:numId w:val="25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Siedzisko: 4 deski drewniane ułożone równolegle,</w:t>
      </w:r>
    </w:p>
    <w:p w14:paraId="1AA6C10C" w14:textId="77777777" w:rsidR="00E9770F" w:rsidRPr="00074BD6" w:rsidRDefault="00E9770F" w:rsidP="00E9770F">
      <w:pPr>
        <w:pStyle w:val="NormalnyWeb"/>
        <w:numPr>
          <w:ilvl w:val="0"/>
          <w:numId w:val="25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Oparcie: 4 deski drewniane ułożone poziomo,</w:t>
      </w:r>
    </w:p>
    <w:p w14:paraId="0A48AB73" w14:textId="77777777" w:rsidR="00E9770F" w:rsidRPr="00074BD6" w:rsidRDefault="00E9770F" w:rsidP="00E9770F">
      <w:pPr>
        <w:pStyle w:val="NormalnyWeb"/>
        <w:numPr>
          <w:ilvl w:val="0"/>
          <w:numId w:val="25"/>
        </w:numPr>
        <w:tabs>
          <w:tab w:val="clear" w:pos="720"/>
          <w:tab w:val="num" w:pos="567"/>
        </w:tabs>
        <w:ind w:left="624" w:hanging="284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Mocowanie desek do stelaża za pomocą śrub ocynkowanych lub nierdzewnyc</w:t>
      </w:r>
      <w:r>
        <w:rPr>
          <w:rFonts w:asciiTheme="majorHAnsi" w:hAnsiTheme="majorHAnsi"/>
          <w:sz w:val="22"/>
          <w:szCs w:val="22"/>
        </w:rPr>
        <w:t>h z </w:t>
      </w:r>
      <w:r w:rsidRPr="00074BD6">
        <w:rPr>
          <w:rFonts w:asciiTheme="majorHAnsi" w:hAnsiTheme="majorHAnsi"/>
          <w:sz w:val="22"/>
          <w:szCs w:val="22"/>
        </w:rPr>
        <w:t>zaślepkami maskującymi.</w:t>
      </w:r>
    </w:p>
    <w:p w14:paraId="20E61633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5. Wykończenie</w:t>
      </w:r>
    </w:p>
    <w:p w14:paraId="35EE5794" w14:textId="77777777" w:rsidR="00E9770F" w:rsidRPr="00074BD6" w:rsidRDefault="00E9770F" w:rsidP="00E9770F">
      <w:pPr>
        <w:pStyle w:val="NormalnyWeb"/>
        <w:numPr>
          <w:ilvl w:val="0"/>
          <w:numId w:val="26"/>
        </w:numPr>
        <w:tabs>
          <w:tab w:val="clear" w:pos="720"/>
          <w:tab w:val="num" w:pos="567"/>
        </w:tabs>
        <w:ind w:left="567" w:hanging="227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Drewno: gładko szlifowane, zabezpieczone impregnatem do użytku zewnętrznego, odpornym na warunki atmosferyczne, promieniowanie UV i pleśń,</w:t>
      </w:r>
    </w:p>
    <w:p w14:paraId="13A29353" w14:textId="77777777" w:rsidR="00E9770F" w:rsidRPr="00074BD6" w:rsidRDefault="00E9770F" w:rsidP="00E9770F">
      <w:pPr>
        <w:pStyle w:val="NormalnyWeb"/>
        <w:numPr>
          <w:ilvl w:val="0"/>
          <w:numId w:val="26"/>
        </w:numPr>
        <w:tabs>
          <w:tab w:val="clear" w:pos="720"/>
          <w:tab w:val="num" w:pos="567"/>
        </w:tabs>
        <w:ind w:left="567" w:hanging="227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Stal: malowanie proszkowe dwuwarstwowe (podkład antykorozyjny/cynkowanie ogniowe/ + powłoka dekoracyjna).</w:t>
      </w:r>
    </w:p>
    <w:p w14:paraId="5EFA805D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lastRenderedPageBreak/>
        <w:t>6. Trwałość i bezpieczeństwo</w:t>
      </w:r>
    </w:p>
    <w:p w14:paraId="4B1B45E1" w14:textId="77777777" w:rsidR="00E9770F" w:rsidRPr="00074BD6" w:rsidRDefault="00E9770F" w:rsidP="00E9770F">
      <w:pPr>
        <w:pStyle w:val="NormalnyWeb"/>
        <w:numPr>
          <w:ilvl w:val="0"/>
          <w:numId w:val="27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Odporność na obciążenie min. 250 kg (użytkowanie przez kilka osób jednocześnie),</w:t>
      </w:r>
    </w:p>
    <w:p w14:paraId="70549743" w14:textId="77777777" w:rsidR="00E9770F" w:rsidRPr="00074BD6" w:rsidRDefault="00E9770F" w:rsidP="00E9770F">
      <w:pPr>
        <w:pStyle w:val="NormalnyWeb"/>
        <w:numPr>
          <w:ilvl w:val="0"/>
          <w:numId w:val="27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Krawędzie zaokrąglone i oszlifowane – brak ostrych elementów,</w:t>
      </w:r>
    </w:p>
    <w:p w14:paraId="783BCCF6" w14:textId="77777777" w:rsidR="00E9770F" w:rsidRPr="00074BD6" w:rsidRDefault="00E9770F" w:rsidP="00E9770F">
      <w:pPr>
        <w:pStyle w:val="NormalnyWeb"/>
        <w:numPr>
          <w:ilvl w:val="0"/>
          <w:numId w:val="27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Ławka stabilna, przystosowana do mocowania do podłoża (kotwy lub śruby montażowe).</w:t>
      </w:r>
    </w:p>
    <w:p w14:paraId="293301AA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7. Gwarancja</w:t>
      </w:r>
    </w:p>
    <w:p w14:paraId="24D399D2" w14:textId="77777777" w:rsidR="00E9770F" w:rsidRDefault="00E9770F" w:rsidP="00E9770F">
      <w:pPr>
        <w:pStyle w:val="NormalnyWeb"/>
        <w:numPr>
          <w:ilvl w:val="0"/>
          <w:numId w:val="28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Minimum 36 miesięcy na całość konstrukcji i powłokę malarską.</w:t>
      </w:r>
    </w:p>
    <w:p w14:paraId="64C0D691" w14:textId="77777777" w:rsidR="00E9770F" w:rsidRDefault="00E9770F" w:rsidP="00E9770F">
      <w:pPr>
        <w:pStyle w:val="Akapitzlist"/>
        <w:rPr>
          <w:rFonts w:asciiTheme="majorHAnsi" w:hAnsiTheme="majorHAnsi"/>
        </w:rPr>
      </w:pPr>
      <w:r w:rsidRPr="00AB1772">
        <w:rPr>
          <w:rFonts w:asciiTheme="majorHAnsi" w:hAnsiTheme="majorHAnsi"/>
        </w:rPr>
        <w:t>Zdjęcie poglądowe:</w:t>
      </w:r>
    </w:p>
    <w:p w14:paraId="54F46B3D" w14:textId="77777777" w:rsidR="00E9770F" w:rsidRPr="00AB1772" w:rsidRDefault="00E9770F" w:rsidP="00E9770F">
      <w:pPr>
        <w:pStyle w:val="Akapitzlist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pl-PL"/>
        </w:rPr>
        <w:drawing>
          <wp:inline distT="0" distB="0" distL="0" distR="0" wp14:anchorId="780F3B0D" wp14:editId="7B595FAC">
            <wp:extent cx="2565779" cy="2565779"/>
            <wp:effectExtent l="0" t="0" r="635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wka-miejska-Primario-175-cm-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821" cy="2565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2F8F3" w14:textId="77777777" w:rsidR="00E9770F" w:rsidRPr="00074BD6" w:rsidRDefault="00E9770F" w:rsidP="00E9770F">
      <w:pPr>
        <w:pStyle w:val="NormalnyWeb"/>
        <w:rPr>
          <w:rStyle w:val="Pogrubienie"/>
          <w:rFonts w:asciiTheme="majorHAnsi" w:hAnsiTheme="majorHAnsi"/>
          <w:b w:val="0"/>
          <w:bCs w:val="0"/>
          <w:sz w:val="22"/>
          <w:szCs w:val="22"/>
        </w:rPr>
      </w:pPr>
    </w:p>
    <w:p w14:paraId="35D54A6F" w14:textId="77777777" w:rsidR="00E9770F" w:rsidRPr="00074BD6" w:rsidRDefault="00E9770F" w:rsidP="00E9770F">
      <w:pPr>
        <w:pStyle w:val="Nagwek1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Specyfikacja techniczna tablicy informacyjnej/reklamowej</w:t>
      </w:r>
    </w:p>
    <w:p w14:paraId="52955B17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1. Opis Przedmiotu Zamówienia</w:t>
      </w:r>
    </w:p>
    <w:p w14:paraId="46D4683B" w14:textId="77777777" w:rsidR="00E9770F" w:rsidRPr="00074BD6" w:rsidRDefault="00E9770F" w:rsidP="00E9770F">
      <w:pPr>
        <w:pStyle w:val="NormalnyWeb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 xml:space="preserve">Tablica informacyjna/reklamowa przeznaczona do montażu na zewnątrz budynku/w terenie, wykonana z aluminium anodowanego lub stali cynkowanej ogniowo i malowanej proszkowo na kolor czarny (RAL – w uzgodnieniu z Zamawiającym)., o wymiarach </w:t>
      </w:r>
      <w:r w:rsidRPr="00074BD6">
        <w:rPr>
          <w:rStyle w:val="Pogrubienie"/>
          <w:rFonts w:asciiTheme="majorHAnsi" w:hAnsiTheme="majorHAnsi"/>
          <w:sz w:val="22"/>
          <w:szCs w:val="22"/>
        </w:rPr>
        <w:t>150 cm × 100 cm</w:t>
      </w:r>
      <w:r w:rsidRPr="00074BD6">
        <w:rPr>
          <w:rFonts w:asciiTheme="majorHAnsi" w:hAnsiTheme="majorHAnsi"/>
          <w:sz w:val="22"/>
          <w:szCs w:val="22"/>
        </w:rPr>
        <w:t xml:space="preserve">.  – </w:t>
      </w:r>
      <w:r w:rsidRPr="00074BD6">
        <w:rPr>
          <w:rFonts w:asciiTheme="majorHAnsi" w:hAnsiTheme="majorHAnsi"/>
          <w:b/>
          <w:sz w:val="22"/>
          <w:szCs w:val="22"/>
        </w:rPr>
        <w:t>2 szt.</w:t>
      </w:r>
    </w:p>
    <w:p w14:paraId="5DAF8855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2. Wymiary i konstrukcja</w:t>
      </w:r>
    </w:p>
    <w:p w14:paraId="320E0A1C" w14:textId="77777777" w:rsidR="00E9770F" w:rsidRPr="00074BD6" w:rsidRDefault="00E9770F" w:rsidP="00E9770F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Szerokość:</w:t>
      </w:r>
      <w:r w:rsidRPr="00074BD6">
        <w:rPr>
          <w:rFonts w:asciiTheme="majorHAnsi" w:hAnsiTheme="majorHAnsi"/>
          <w:sz w:val="22"/>
          <w:szCs w:val="22"/>
        </w:rPr>
        <w:t xml:space="preserve"> 1500 mm</w:t>
      </w:r>
    </w:p>
    <w:p w14:paraId="5FA696DB" w14:textId="77777777" w:rsidR="00E9770F" w:rsidRPr="00074BD6" w:rsidRDefault="00E9770F" w:rsidP="00E9770F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Wysokość:</w:t>
      </w:r>
      <w:r w:rsidRPr="00074BD6">
        <w:rPr>
          <w:rFonts w:asciiTheme="majorHAnsi" w:hAnsiTheme="majorHAnsi"/>
          <w:sz w:val="22"/>
          <w:szCs w:val="22"/>
        </w:rPr>
        <w:t xml:space="preserve"> 1000 mm</w:t>
      </w:r>
    </w:p>
    <w:p w14:paraId="14F642BA" w14:textId="77777777" w:rsidR="00E9770F" w:rsidRPr="00074BD6" w:rsidRDefault="00E9770F" w:rsidP="00E9770F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Grubość materiału:</w:t>
      </w:r>
      <w:r w:rsidRPr="00074BD6">
        <w:rPr>
          <w:rFonts w:asciiTheme="majorHAnsi" w:hAnsiTheme="majorHAnsi"/>
          <w:sz w:val="22"/>
          <w:szCs w:val="22"/>
        </w:rPr>
        <w:t xml:space="preserve"> min. 2 mm (płyta frontowa)</w:t>
      </w:r>
    </w:p>
    <w:p w14:paraId="466A9404" w14:textId="77777777" w:rsidR="00E9770F" w:rsidRPr="00074BD6" w:rsidRDefault="00E9770F" w:rsidP="00E9770F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ind w:left="567" w:hanging="227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 xml:space="preserve">Tablica osadzona na </w:t>
      </w:r>
      <w:r w:rsidRPr="00074BD6">
        <w:rPr>
          <w:rStyle w:val="Pogrubienie"/>
          <w:rFonts w:asciiTheme="majorHAnsi" w:hAnsiTheme="majorHAnsi"/>
          <w:sz w:val="22"/>
          <w:szCs w:val="22"/>
        </w:rPr>
        <w:t>stelażu nośnym</w:t>
      </w:r>
      <w:r w:rsidRPr="00074BD6">
        <w:rPr>
          <w:rFonts w:asciiTheme="majorHAnsi" w:hAnsiTheme="majorHAnsi"/>
          <w:sz w:val="22"/>
          <w:szCs w:val="22"/>
        </w:rPr>
        <w:t xml:space="preserve"> z profili stalowych cynkowanych </w:t>
      </w:r>
      <w:r>
        <w:rPr>
          <w:rFonts w:asciiTheme="majorHAnsi" w:hAnsiTheme="majorHAnsi"/>
          <w:sz w:val="22"/>
          <w:szCs w:val="22"/>
        </w:rPr>
        <w:t>ogniowo i </w:t>
      </w:r>
      <w:r w:rsidRPr="00074BD6">
        <w:rPr>
          <w:rFonts w:asciiTheme="majorHAnsi" w:hAnsiTheme="majorHAnsi"/>
          <w:sz w:val="22"/>
          <w:szCs w:val="22"/>
        </w:rPr>
        <w:t>malowanych proszkowo lub aluminiowych (min. 40 × 40 mm).</w:t>
      </w:r>
    </w:p>
    <w:p w14:paraId="01BD2B02" w14:textId="77777777" w:rsidR="00E9770F" w:rsidRPr="00074BD6" w:rsidRDefault="00E9770F" w:rsidP="00E9770F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ind w:left="697" w:hanging="357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 xml:space="preserve">Możliwość posadowienia na fundamencie betonowym lub montażu na </w:t>
      </w:r>
      <w:r>
        <w:rPr>
          <w:rFonts w:asciiTheme="majorHAnsi" w:hAnsiTheme="majorHAnsi"/>
          <w:sz w:val="22"/>
          <w:szCs w:val="22"/>
        </w:rPr>
        <w:t>ścianie (wg </w:t>
      </w:r>
      <w:r w:rsidRPr="00074BD6">
        <w:rPr>
          <w:rFonts w:asciiTheme="majorHAnsi" w:hAnsiTheme="majorHAnsi"/>
          <w:sz w:val="22"/>
          <w:szCs w:val="22"/>
        </w:rPr>
        <w:t>potrzeb).</w:t>
      </w:r>
    </w:p>
    <w:p w14:paraId="51279F20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3. Materiał</w:t>
      </w:r>
    </w:p>
    <w:p w14:paraId="78107FB1" w14:textId="77777777" w:rsidR="00E9770F" w:rsidRPr="00074BD6" w:rsidRDefault="00E9770F" w:rsidP="00E9770F">
      <w:pPr>
        <w:pStyle w:val="NormalnyWeb"/>
        <w:numPr>
          <w:ilvl w:val="0"/>
          <w:numId w:val="17"/>
        </w:numPr>
        <w:tabs>
          <w:tab w:val="clear" w:pos="720"/>
          <w:tab w:val="num" w:pos="567"/>
        </w:tabs>
        <w:ind w:left="624" w:hanging="284"/>
        <w:jc w:val="both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Płyta frontowa:</w:t>
      </w:r>
      <w:r w:rsidRPr="00074BD6">
        <w:rPr>
          <w:rFonts w:asciiTheme="majorHAnsi" w:hAnsiTheme="majorHAnsi"/>
          <w:sz w:val="22"/>
          <w:szCs w:val="22"/>
        </w:rPr>
        <w:t xml:space="preserve"> aluminium malowane proszkowo (RAL do uzgodnienia) lub stal ocynkowana malowana proszkowo.</w:t>
      </w:r>
    </w:p>
    <w:p w14:paraId="2BFF9DD1" w14:textId="77777777" w:rsidR="00E9770F" w:rsidRPr="00074BD6" w:rsidRDefault="00E9770F" w:rsidP="00E9770F">
      <w:pPr>
        <w:pStyle w:val="NormalnyWeb"/>
        <w:numPr>
          <w:ilvl w:val="0"/>
          <w:numId w:val="17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lastRenderedPageBreak/>
        <w:t>Stelaż:</w:t>
      </w:r>
      <w:r w:rsidRPr="00074BD6">
        <w:rPr>
          <w:rFonts w:asciiTheme="majorHAnsi" w:hAnsiTheme="majorHAnsi"/>
          <w:sz w:val="22"/>
          <w:szCs w:val="22"/>
        </w:rPr>
        <w:t xml:space="preserve"> stal ocynkowana ogniowo i malowan</w:t>
      </w:r>
      <w:r>
        <w:rPr>
          <w:rFonts w:asciiTheme="majorHAnsi" w:hAnsiTheme="majorHAnsi"/>
          <w:sz w:val="22"/>
          <w:szCs w:val="22"/>
        </w:rPr>
        <w:t>a</w:t>
      </w:r>
      <w:r w:rsidRPr="00074BD6">
        <w:rPr>
          <w:rFonts w:asciiTheme="majorHAnsi" w:hAnsiTheme="majorHAnsi"/>
          <w:sz w:val="22"/>
          <w:szCs w:val="22"/>
        </w:rPr>
        <w:t xml:space="preserve"> proszkowo lub aluminium anodowane, (odporne na korozję).</w:t>
      </w:r>
    </w:p>
    <w:p w14:paraId="08561FCA" w14:textId="77777777" w:rsidR="00E9770F" w:rsidRPr="00074BD6" w:rsidRDefault="00E9770F" w:rsidP="00E9770F">
      <w:pPr>
        <w:pStyle w:val="NormalnyWeb"/>
        <w:numPr>
          <w:ilvl w:val="0"/>
          <w:numId w:val="17"/>
        </w:numPr>
        <w:tabs>
          <w:tab w:val="clear" w:pos="720"/>
          <w:tab w:val="num" w:pos="567"/>
        </w:tabs>
        <w:ind w:left="567" w:hanging="227"/>
        <w:jc w:val="both"/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Powierzchnia tablicy:</w:t>
      </w:r>
      <w:r w:rsidRPr="00074BD6">
        <w:rPr>
          <w:rFonts w:asciiTheme="majorHAnsi" w:hAnsiTheme="majorHAnsi"/>
          <w:sz w:val="22"/>
          <w:szCs w:val="22"/>
        </w:rPr>
        <w:t xml:space="preserve"> gładka, odporna na promieniowanie UV, warunki atmosferyczne i zarysowania.</w:t>
      </w:r>
    </w:p>
    <w:p w14:paraId="6B0E3915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4. Wykończenie i estetyka</w:t>
      </w:r>
    </w:p>
    <w:p w14:paraId="1BB0DD62" w14:textId="77777777" w:rsidR="00E9770F" w:rsidRPr="00074BD6" w:rsidRDefault="00E9770F" w:rsidP="00E9770F">
      <w:pPr>
        <w:pStyle w:val="NormalnyWeb"/>
        <w:numPr>
          <w:ilvl w:val="0"/>
          <w:numId w:val="18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 xml:space="preserve">Kolorystyka zgodna z projektem / w uzgodnieniu z Zamawiającym </w:t>
      </w:r>
      <w:r>
        <w:rPr>
          <w:rFonts w:asciiTheme="majorHAnsi" w:hAnsiTheme="majorHAnsi"/>
          <w:sz w:val="22"/>
          <w:szCs w:val="22"/>
        </w:rPr>
        <w:t>(</w:t>
      </w:r>
      <w:r w:rsidRPr="00074BD6">
        <w:rPr>
          <w:rFonts w:asciiTheme="majorHAnsi" w:hAnsiTheme="majorHAnsi"/>
          <w:sz w:val="22"/>
          <w:szCs w:val="22"/>
        </w:rPr>
        <w:t>RAL</w:t>
      </w:r>
      <w:r>
        <w:rPr>
          <w:rFonts w:asciiTheme="majorHAnsi" w:hAnsiTheme="majorHAnsi"/>
          <w:sz w:val="22"/>
          <w:szCs w:val="22"/>
        </w:rPr>
        <w:t>)</w:t>
      </w:r>
    </w:p>
    <w:p w14:paraId="6B29AABA" w14:textId="77777777" w:rsidR="00E9770F" w:rsidRPr="00074BD6" w:rsidRDefault="00E9770F" w:rsidP="00E9770F">
      <w:pPr>
        <w:pStyle w:val="NormalnyWeb"/>
        <w:numPr>
          <w:ilvl w:val="0"/>
          <w:numId w:val="18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Nadruk metodą: folia samoprzylepna wysokiej jakości, druk UV lub sitodruk.</w:t>
      </w:r>
    </w:p>
    <w:p w14:paraId="38878F44" w14:textId="77777777" w:rsidR="00E9770F" w:rsidRPr="00074BD6" w:rsidRDefault="00E9770F" w:rsidP="00E9770F">
      <w:pPr>
        <w:pStyle w:val="NormalnyWeb"/>
        <w:numPr>
          <w:ilvl w:val="0"/>
          <w:numId w:val="18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Powierzchnia odporna na blaknięcie przez min. 5 lat w warunkach zewnętrznych.</w:t>
      </w:r>
    </w:p>
    <w:p w14:paraId="438FFA8C" w14:textId="77777777" w:rsidR="00E9770F" w:rsidRPr="00074BD6" w:rsidRDefault="00E9770F" w:rsidP="00E9770F">
      <w:pPr>
        <w:pStyle w:val="NormalnyWeb"/>
        <w:numPr>
          <w:ilvl w:val="0"/>
          <w:numId w:val="18"/>
        </w:numPr>
        <w:tabs>
          <w:tab w:val="clear" w:pos="720"/>
          <w:tab w:val="num" w:pos="567"/>
        </w:tabs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Rogi i krawędzie tablicy zaokrąglone lub zabezpieczone profilem ochronnym.</w:t>
      </w:r>
    </w:p>
    <w:p w14:paraId="058B9458" w14:textId="77777777" w:rsidR="00E9770F" w:rsidRPr="00074BD6" w:rsidRDefault="00E9770F" w:rsidP="00E9770F">
      <w:pPr>
        <w:pStyle w:val="Nagwek2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5. Montaż</w:t>
      </w:r>
    </w:p>
    <w:p w14:paraId="56C6B262" w14:textId="77777777" w:rsidR="00E9770F" w:rsidRPr="00074BD6" w:rsidRDefault="00E9770F" w:rsidP="00E9770F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ind w:left="567" w:hanging="227"/>
        <w:jc w:val="both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Możliwość posadowienia na dwóch słupkach stalowych/aluminiowych o wysokości całkowitej min. 2500 mm (z zakotwieniem w gruncie).</w:t>
      </w:r>
    </w:p>
    <w:p w14:paraId="1FB63F35" w14:textId="77777777" w:rsidR="00E9770F" w:rsidRPr="00074BD6" w:rsidRDefault="00E9770F" w:rsidP="00E9770F">
      <w:pPr>
        <w:pStyle w:val="NormalnyWeb"/>
        <w:numPr>
          <w:ilvl w:val="0"/>
          <w:numId w:val="19"/>
        </w:numPr>
        <w:tabs>
          <w:tab w:val="clear" w:pos="720"/>
        </w:tabs>
        <w:ind w:left="567" w:hanging="22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Wszystkie elementy łączące zabezpieczone antykorozyjnie (śruby nierdzewne lub ocynkowane).</w:t>
      </w:r>
    </w:p>
    <w:p w14:paraId="2DA3936B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6. Trwałość i normy</w:t>
      </w:r>
    </w:p>
    <w:p w14:paraId="775B4E6D" w14:textId="77777777" w:rsidR="00E9770F" w:rsidRPr="00074BD6" w:rsidRDefault="00E9770F" w:rsidP="00E9770F">
      <w:pPr>
        <w:pStyle w:val="NormalnyWeb"/>
        <w:numPr>
          <w:ilvl w:val="0"/>
          <w:numId w:val="20"/>
        </w:numPr>
        <w:tabs>
          <w:tab w:val="clear" w:pos="720"/>
          <w:tab w:val="num" w:pos="567"/>
        </w:tabs>
        <w:ind w:left="567" w:hanging="22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Tablica musi być odporna na:</w:t>
      </w:r>
    </w:p>
    <w:p w14:paraId="04DCB4A5" w14:textId="77777777" w:rsidR="00E9770F" w:rsidRPr="00074BD6" w:rsidRDefault="00E9770F" w:rsidP="00E9770F">
      <w:pPr>
        <w:pStyle w:val="NormalnyWeb"/>
        <w:numPr>
          <w:ilvl w:val="1"/>
          <w:numId w:val="20"/>
        </w:numPr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zmienne warunki atmosferyczne (–30°C do +60°C),</w:t>
      </w:r>
    </w:p>
    <w:p w14:paraId="220AD9F6" w14:textId="77777777" w:rsidR="00E9770F" w:rsidRPr="00074BD6" w:rsidRDefault="00E9770F" w:rsidP="00E9770F">
      <w:pPr>
        <w:pStyle w:val="NormalnyWeb"/>
        <w:numPr>
          <w:ilvl w:val="1"/>
          <w:numId w:val="20"/>
        </w:numPr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wilgoć i promieniowanie UV,</w:t>
      </w:r>
    </w:p>
    <w:p w14:paraId="155878CD" w14:textId="77777777" w:rsidR="00E9770F" w:rsidRPr="00074BD6" w:rsidRDefault="00E9770F" w:rsidP="00E9770F">
      <w:pPr>
        <w:pStyle w:val="NormalnyWeb"/>
        <w:numPr>
          <w:ilvl w:val="1"/>
          <w:numId w:val="20"/>
        </w:numPr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działanie korozji.</w:t>
      </w:r>
    </w:p>
    <w:p w14:paraId="7E1F206B" w14:textId="77777777" w:rsidR="00E9770F" w:rsidRPr="00074BD6" w:rsidRDefault="00E9770F" w:rsidP="00E9770F">
      <w:pPr>
        <w:pStyle w:val="NormalnyWeb"/>
        <w:numPr>
          <w:ilvl w:val="0"/>
          <w:numId w:val="20"/>
        </w:numPr>
        <w:ind w:left="697" w:hanging="357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Konstrukcja zgodna z normami:</w:t>
      </w:r>
    </w:p>
    <w:p w14:paraId="0B2BA1CF" w14:textId="77777777" w:rsidR="00E9770F" w:rsidRPr="00074BD6" w:rsidRDefault="00E9770F" w:rsidP="00E9770F">
      <w:pPr>
        <w:pStyle w:val="NormalnyWeb"/>
        <w:numPr>
          <w:ilvl w:val="1"/>
          <w:numId w:val="20"/>
        </w:numPr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PN-EN 1991-1-4</w:t>
      </w:r>
      <w:r w:rsidRPr="00074BD6">
        <w:rPr>
          <w:rFonts w:asciiTheme="majorHAnsi" w:hAnsiTheme="majorHAnsi"/>
          <w:sz w:val="22"/>
          <w:szCs w:val="22"/>
        </w:rPr>
        <w:t xml:space="preserve"> (obciążenia wiatrem),</w:t>
      </w:r>
    </w:p>
    <w:p w14:paraId="23EB3C45" w14:textId="77777777" w:rsidR="00E9770F" w:rsidRPr="00074BD6" w:rsidRDefault="00E9770F" w:rsidP="00E9770F">
      <w:pPr>
        <w:pStyle w:val="NormalnyWeb"/>
        <w:numPr>
          <w:ilvl w:val="1"/>
          <w:numId w:val="20"/>
        </w:numPr>
        <w:rPr>
          <w:rFonts w:asciiTheme="majorHAnsi" w:hAnsiTheme="majorHAnsi"/>
          <w:sz w:val="22"/>
          <w:szCs w:val="22"/>
        </w:rPr>
      </w:pPr>
      <w:r w:rsidRPr="00074BD6">
        <w:rPr>
          <w:rStyle w:val="Pogrubienie"/>
          <w:rFonts w:asciiTheme="majorHAnsi" w:hAnsiTheme="majorHAnsi"/>
          <w:sz w:val="22"/>
          <w:szCs w:val="22"/>
        </w:rPr>
        <w:t>PN-EN ISO 12944</w:t>
      </w:r>
      <w:r w:rsidRPr="00074BD6">
        <w:rPr>
          <w:rFonts w:asciiTheme="majorHAnsi" w:hAnsiTheme="majorHAnsi"/>
          <w:sz w:val="22"/>
          <w:szCs w:val="22"/>
        </w:rPr>
        <w:t xml:space="preserve"> (ochrona antykorozyjna konstrukcji stalowych).</w:t>
      </w:r>
    </w:p>
    <w:p w14:paraId="1273F424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7. Dodatkowe wymagania</w:t>
      </w:r>
    </w:p>
    <w:p w14:paraId="0569D117" w14:textId="77777777" w:rsidR="00E9770F" w:rsidRPr="00074BD6" w:rsidRDefault="00E9770F" w:rsidP="00E9770F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 xml:space="preserve">Zastosowanie oświetlenia LED </w:t>
      </w:r>
    </w:p>
    <w:p w14:paraId="478701D3" w14:textId="77777777" w:rsidR="00E9770F" w:rsidRPr="00074BD6" w:rsidRDefault="00E9770F" w:rsidP="00E9770F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Tablica przygotowana do łatwej wymiany grafiki/informacji.</w:t>
      </w:r>
    </w:p>
    <w:p w14:paraId="215DC469" w14:textId="77777777" w:rsidR="00E9770F" w:rsidRPr="00074BD6" w:rsidRDefault="00E9770F" w:rsidP="00E9770F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Przeszklona i zamykana na klucz</w:t>
      </w:r>
    </w:p>
    <w:p w14:paraId="2544B1EF" w14:textId="77777777" w:rsidR="00E9770F" w:rsidRDefault="00E9770F" w:rsidP="00E9770F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Gwarancja producenta min. 36 miesięcy.</w:t>
      </w:r>
    </w:p>
    <w:p w14:paraId="576AE3BB" w14:textId="77777777" w:rsidR="00E9770F" w:rsidRDefault="00E9770F" w:rsidP="00E9770F">
      <w:pPr>
        <w:ind w:left="360"/>
        <w:rPr>
          <w:rFonts w:asciiTheme="majorHAnsi" w:hAnsiTheme="majorHAnsi"/>
        </w:rPr>
      </w:pPr>
    </w:p>
    <w:p w14:paraId="3AAF68D5" w14:textId="77777777" w:rsidR="00E9770F" w:rsidRDefault="00E9770F" w:rsidP="00E9770F">
      <w:pPr>
        <w:ind w:left="360"/>
        <w:rPr>
          <w:rFonts w:asciiTheme="majorHAnsi" w:hAnsiTheme="majorHAnsi"/>
        </w:rPr>
      </w:pPr>
      <w:r w:rsidRPr="00AB1772">
        <w:rPr>
          <w:rFonts w:asciiTheme="majorHAnsi" w:hAnsiTheme="majorHAnsi"/>
        </w:rPr>
        <w:t>Zdjęcie poglądowe:</w:t>
      </w:r>
    </w:p>
    <w:p w14:paraId="76557C6E" w14:textId="77777777" w:rsidR="00E9770F" w:rsidRPr="00AB1772" w:rsidRDefault="00E9770F" w:rsidP="00E9770F">
      <w:pPr>
        <w:ind w:left="360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pl-PL"/>
        </w:rPr>
        <w:drawing>
          <wp:inline distT="0" distB="0" distL="0" distR="0" wp14:anchorId="2EB856BA" wp14:editId="70E3E02E">
            <wp:extent cx="3091218" cy="173885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blota.jpg.web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269" cy="17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38BFC" w14:textId="77777777" w:rsidR="00E9770F" w:rsidRDefault="00E9770F" w:rsidP="00E9770F">
      <w:pPr>
        <w:pStyle w:val="NormalnyWeb"/>
        <w:rPr>
          <w:rFonts w:asciiTheme="majorHAnsi" w:hAnsiTheme="majorHAnsi"/>
          <w:sz w:val="22"/>
          <w:szCs w:val="22"/>
        </w:rPr>
      </w:pPr>
    </w:p>
    <w:p w14:paraId="5F6E1E7B" w14:textId="77777777" w:rsidR="00E9770F" w:rsidRPr="00074BD6" w:rsidRDefault="00E9770F" w:rsidP="00E9770F">
      <w:pPr>
        <w:pStyle w:val="Akapitzlist"/>
        <w:spacing w:before="100" w:beforeAutospacing="1" w:after="100" w:afterAutospacing="1" w:line="240" w:lineRule="auto"/>
        <w:ind w:left="0" w:right="-144"/>
        <w:jc w:val="both"/>
        <w:outlineLvl w:val="0"/>
        <w:rPr>
          <w:rFonts w:asciiTheme="majorHAnsi" w:eastAsia="Times New Roman" w:hAnsiTheme="majorHAnsi" w:cs="Times New Roman"/>
          <w:b/>
          <w:bCs/>
          <w:kern w:val="36"/>
          <w:lang w:eastAsia="pl-PL"/>
        </w:rPr>
      </w:pPr>
      <w:r w:rsidRPr="00074BD6">
        <w:rPr>
          <w:rFonts w:asciiTheme="majorHAnsi" w:eastAsia="Times New Roman" w:hAnsiTheme="majorHAnsi" w:cs="Times New Roman"/>
          <w:b/>
          <w:bCs/>
          <w:kern w:val="36"/>
          <w:lang w:eastAsia="pl-PL"/>
        </w:rPr>
        <w:lastRenderedPageBreak/>
        <w:t xml:space="preserve">Specyfikacja techniczna pojemników do segregacji odpadów komunalnych </w:t>
      </w:r>
    </w:p>
    <w:p w14:paraId="1E945005" w14:textId="77777777" w:rsidR="00E9770F" w:rsidRPr="00074BD6" w:rsidRDefault="00E9770F" w:rsidP="00E9770F">
      <w:pPr>
        <w:pStyle w:val="Nagwek2"/>
        <w:rPr>
          <w:rFonts w:asciiTheme="majorHAnsi" w:hAnsiTheme="majorHAnsi"/>
          <w:sz w:val="22"/>
          <w:szCs w:val="22"/>
        </w:rPr>
      </w:pPr>
      <w:r w:rsidRPr="00074BD6">
        <w:rPr>
          <w:rFonts w:asciiTheme="majorHAnsi" w:hAnsiTheme="majorHAnsi"/>
          <w:sz w:val="22"/>
          <w:szCs w:val="22"/>
        </w:rPr>
        <w:t>1. Opis Przedmiotu Zamówienia</w:t>
      </w:r>
    </w:p>
    <w:p w14:paraId="3ACE828B" w14:textId="77777777" w:rsidR="00E9770F" w:rsidRPr="00074BD6" w:rsidRDefault="00E9770F" w:rsidP="00E9770F">
      <w:pPr>
        <w:jc w:val="both"/>
        <w:rPr>
          <w:rFonts w:asciiTheme="majorHAnsi" w:hAnsiTheme="majorHAnsi"/>
          <w:b/>
          <w:u w:val="single"/>
        </w:rPr>
      </w:pPr>
      <w:r w:rsidRPr="00074BD6">
        <w:rPr>
          <w:rFonts w:asciiTheme="majorHAnsi" w:hAnsiTheme="majorHAnsi"/>
          <w:b/>
          <w:u w:val="single"/>
        </w:rPr>
        <w:t>Kosze na śmieci:  2 szt.</w:t>
      </w:r>
    </w:p>
    <w:p w14:paraId="1F72E737" w14:textId="77777777" w:rsidR="00E9770F" w:rsidRPr="00074BD6" w:rsidRDefault="00E9770F" w:rsidP="00E9770F">
      <w:pPr>
        <w:pStyle w:val="Akapitzlist"/>
        <w:numPr>
          <w:ilvl w:val="0"/>
          <w:numId w:val="30"/>
        </w:numPr>
        <w:spacing w:after="200" w:line="276" w:lineRule="auto"/>
        <w:ind w:left="567" w:hanging="207"/>
        <w:jc w:val="both"/>
        <w:rPr>
          <w:rFonts w:asciiTheme="majorHAnsi" w:hAnsiTheme="majorHAnsi" w:cs="Arial"/>
          <w:color w:val="4B4B4B"/>
          <w:shd w:val="clear" w:color="auto" w:fill="FFFFFF"/>
        </w:rPr>
      </w:pPr>
      <w:r w:rsidRPr="00074BD6">
        <w:rPr>
          <w:rStyle w:val="Pogrubienie"/>
          <w:rFonts w:asciiTheme="majorHAnsi" w:hAnsiTheme="majorHAnsi" w:cs="Arial"/>
          <w:color w:val="4B4B4B"/>
          <w:shd w:val="clear" w:color="auto" w:fill="FFFFFF"/>
        </w:rPr>
        <w:t>Kosz do segregacji </w:t>
      </w:r>
      <w:r w:rsidRPr="00074BD6">
        <w:rPr>
          <w:rFonts w:asciiTheme="majorHAnsi" w:hAnsiTheme="majorHAnsi" w:cs="Arial"/>
          <w:color w:val="4B4B4B"/>
          <w:shd w:val="clear" w:color="auto" w:fill="FFFFFF"/>
        </w:rPr>
        <w:t>z daszkiem składający się z trzech komór przeznaczonych do segregacji. Każda z komór oznaczona odpowiednio kolorami:</w:t>
      </w:r>
    </w:p>
    <w:p w14:paraId="161CDEDB" w14:textId="77777777" w:rsidR="00E9770F" w:rsidRPr="00074BD6" w:rsidRDefault="00E9770F" w:rsidP="00E9770F">
      <w:pPr>
        <w:pStyle w:val="Akapitzlist"/>
        <w:numPr>
          <w:ilvl w:val="0"/>
          <w:numId w:val="29"/>
        </w:numPr>
        <w:spacing w:after="200" w:line="276" w:lineRule="auto"/>
        <w:ind w:left="822" w:hanging="255"/>
        <w:jc w:val="both"/>
        <w:rPr>
          <w:rFonts w:asciiTheme="majorHAnsi" w:hAnsiTheme="majorHAnsi"/>
        </w:rPr>
      </w:pPr>
      <w:r w:rsidRPr="00074BD6">
        <w:rPr>
          <w:rFonts w:asciiTheme="majorHAnsi" w:hAnsiTheme="majorHAnsi" w:cs="Arial"/>
          <w:color w:val="4B4B4B"/>
          <w:shd w:val="clear" w:color="auto" w:fill="FFFFFF"/>
        </w:rPr>
        <w:t xml:space="preserve">  Kolor żółty – plastik</w:t>
      </w:r>
    </w:p>
    <w:p w14:paraId="6C9E4209" w14:textId="77777777" w:rsidR="00E9770F" w:rsidRPr="00074BD6" w:rsidRDefault="00E9770F" w:rsidP="00E9770F">
      <w:pPr>
        <w:pStyle w:val="Akapitzlist"/>
        <w:numPr>
          <w:ilvl w:val="0"/>
          <w:numId w:val="29"/>
        </w:numPr>
        <w:spacing w:after="200" w:line="276" w:lineRule="auto"/>
        <w:ind w:left="924" w:hanging="357"/>
        <w:jc w:val="both"/>
        <w:rPr>
          <w:rFonts w:asciiTheme="majorHAnsi" w:hAnsiTheme="majorHAnsi"/>
        </w:rPr>
      </w:pPr>
      <w:r w:rsidRPr="00074BD6">
        <w:rPr>
          <w:rFonts w:asciiTheme="majorHAnsi" w:hAnsiTheme="majorHAnsi"/>
        </w:rPr>
        <w:t>Kolor zielony – papier</w:t>
      </w:r>
    </w:p>
    <w:p w14:paraId="0E58423E" w14:textId="77777777" w:rsidR="00E9770F" w:rsidRPr="00074BD6" w:rsidRDefault="00E9770F" w:rsidP="00E9770F">
      <w:pPr>
        <w:pStyle w:val="Akapitzlist"/>
        <w:numPr>
          <w:ilvl w:val="0"/>
          <w:numId w:val="29"/>
        </w:numPr>
        <w:spacing w:after="200" w:line="276" w:lineRule="auto"/>
        <w:ind w:left="924" w:hanging="357"/>
        <w:jc w:val="both"/>
        <w:rPr>
          <w:rFonts w:asciiTheme="majorHAnsi" w:hAnsiTheme="majorHAnsi"/>
        </w:rPr>
      </w:pPr>
      <w:r w:rsidRPr="00074BD6">
        <w:rPr>
          <w:rFonts w:asciiTheme="majorHAnsi" w:hAnsiTheme="majorHAnsi" w:cs="Arial"/>
          <w:color w:val="4B4B4B"/>
          <w:shd w:val="clear" w:color="auto" w:fill="FFFFFF"/>
        </w:rPr>
        <w:t>Kolor niebieski – szkło</w:t>
      </w:r>
    </w:p>
    <w:p w14:paraId="6AF1F872" w14:textId="77777777" w:rsidR="00E9770F" w:rsidRPr="00074BD6" w:rsidRDefault="00E9770F" w:rsidP="00E9770F">
      <w:pPr>
        <w:pStyle w:val="Akapitzlist"/>
        <w:numPr>
          <w:ilvl w:val="0"/>
          <w:numId w:val="30"/>
        </w:numPr>
        <w:spacing w:before="100" w:beforeAutospacing="1" w:after="100" w:afterAutospacing="1" w:line="240" w:lineRule="auto"/>
        <w:ind w:left="567" w:hanging="207"/>
        <w:jc w:val="both"/>
        <w:rPr>
          <w:rFonts w:asciiTheme="majorHAnsi" w:eastAsia="Times New Roman" w:hAnsiTheme="majorHAnsi" w:cs="Times New Roman"/>
          <w:lang w:eastAsia="pl-PL"/>
        </w:rPr>
      </w:pPr>
      <w:r w:rsidRPr="00074BD6">
        <w:rPr>
          <w:rFonts w:asciiTheme="majorHAnsi" w:hAnsiTheme="majorHAnsi"/>
        </w:rPr>
        <w:t xml:space="preserve">Kosz winien zawierać metalowe wkłady ułatwiające opróżnianie z blachy nierdzewnej/ocynkowanej. </w:t>
      </w:r>
      <w:r w:rsidRPr="00074BD6">
        <w:rPr>
          <w:rFonts w:asciiTheme="majorHAnsi" w:eastAsia="Times New Roman" w:hAnsiTheme="majorHAnsi" w:cs="Times New Roman"/>
          <w:lang w:eastAsia="pl-PL"/>
        </w:rPr>
        <w:t xml:space="preserve">Każdy pojemnik musi być oznaczony trwałym </w:t>
      </w:r>
      <w:r w:rsidRPr="00074BD6">
        <w:rPr>
          <w:rFonts w:asciiTheme="majorHAnsi" w:eastAsia="Times New Roman" w:hAnsiTheme="majorHAnsi" w:cs="Times New Roman"/>
          <w:b/>
          <w:bCs/>
          <w:lang w:eastAsia="pl-PL"/>
        </w:rPr>
        <w:t>piktogramem i napisem</w:t>
      </w:r>
      <w:r w:rsidRPr="00074BD6">
        <w:rPr>
          <w:rFonts w:asciiTheme="majorHAnsi" w:eastAsia="Times New Roman" w:hAnsiTheme="majorHAnsi" w:cs="Times New Roman"/>
          <w:lang w:eastAsia="pl-PL"/>
        </w:rPr>
        <w:t xml:space="preserve"> informującym o frakcji odpadu (zgodnie z PN-EN ISO 7010).</w:t>
      </w:r>
    </w:p>
    <w:p w14:paraId="5FD528E5" w14:textId="77777777" w:rsidR="00E9770F" w:rsidRPr="00074BD6" w:rsidRDefault="00E9770F" w:rsidP="00E9770F">
      <w:pPr>
        <w:pStyle w:val="Akapitzlist"/>
        <w:spacing w:before="100" w:beforeAutospacing="1" w:after="100" w:afterAutospacing="1" w:line="240" w:lineRule="auto"/>
        <w:ind w:left="567"/>
        <w:jc w:val="both"/>
        <w:rPr>
          <w:rFonts w:asciiTheme="majorHAnsi" w:eastAsia="Times New Roman" w:hAnsiTheme="majorHAnsi" w:cs="Times New Roman"/>
          <w:lang w:eastAsia="pl-PL"/>
        </w:rPr>
      </w:pPr>
    </w:p>
    <w:p w14:paraId="0F8EC039" w14:textId="77777777" w:rsidR="00E9770F" w:rsidRPr="00074BD6" w:rsidRDefault="00E9770F" w:rsidP="00E9770F">
      <w:pPr>
        <w:pStyle w:val="Akapitzlist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Theme="majorHAnsi" w:hAnsiTheme="majorHAnsi" w:cs="Arial"/>
          <w:color w:val="4B4B4B"/>
          <w:shd w:val="clear" w:color="auto" w:fill="FFFFFF"/>
        </w:rPr>
      </w:pPr>
      <w:r w:rsidRPr="00074BD6">
        <w:rPr>
          <w:rFonts w:asciiTheme="majorHAnsi" w:hAnsiTheme="majorHAnsi" w:cs="Arial"/>
          <w:color w:val="4B4B4B"/>
          <w:shd w:val="clear" w:color="auto" w:fill="FFFFFF"/>
        </w:rPr>
        <w:t>Obudowa </w:t>
      </w:r>
      <w:r w:rsidRPr="00074BD6">
        <w:rPr>
          <w:rStyle w:val="Pogrubienie"/>
          <w:rFonts w:asciiTheme="majorHAnsi" w:hAnsiTheme="majorHAnsi" w:cs="Arial"/>
          <w:color w:val="4B4B4B"/>
          <w:shd w:val="clear" w:color="auto" w:fill="FFFFFF"/>
        </w:rPr>
        <w:t>pojemnika na śmieci</w:t>
      </w:r>
      <w:r w:rsidRPr="00074BD6">
        <w:rPr>
          <w:rFonts w:asciiTheme="majorHAnsi" w:hAnsiTheme="majorHAnsi" w:cs="Arial"/>
          <w:color w:val="4B4B4B"/>
          <w:shd w:val="clear" w:color="auto" w:fill="FFFFFF"/>
        </w:rPr>
        <w:t>  wykonana z drewna, wykończona w kolorze pinia (sosna), deski obudowy w układzie pionowym, odpowiednio impregnowane, sezonowane, gładko wykończone.</w:t>
      </w:r>
    </w:p>
    <w:p w14:paraId="7270F4D0" w14:textId="77777777" w:rsidR="00E9770F" w:rsidRPr="00074BD6" w:rsidRDefault="00E9770F" w:rsidP="00E9770F">
      <w:pPr>
        <w:numPr>
          <w:ilvl w:val="0"/>
          <w:numId w:val="15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hanging="207"/>
        <w:jc w:val="both"/>
        <w:rPr>
          <w:rFonts w:asciiTheme="majorHAnsi" w:eastAsia="Times New Roman" w:hAnsiTheme="majorHAnsi" w:cs="Times New Roman"/>
          <w:lang w:eastAsia="pl-PL"/>
        </w:rPr>
      </w:pPr>
      <w:r w:rsidRPr="00074BD6">
        <w:rPr>
          <w:rFonts w:asciiTheme="majorHAnsi" w:hAnsiTheme="majorHAnsi" w:cs="Arial"/>
          <w:color w:val="4B4B4B"/>
          <w:shd w:val="clear" w:color="auto" w:fill="FFFFFF"/>
        </w:rPr>
        <w:t xml:space="preserve">Konstrukcję stalową wraz z daszkiem należy zabezpieczyć antykorozyjnie poprzez cynkowanie ogniowe oraz malowanie proszkowe w kolorze RAL9005 lub równoważny, z możliwością przytwierdzenia do podłoża. </w:t>
      </w:r>
      <w:r w:rsidRPr="00074BD6">
        <w:rPr>
          <w:rFonts w:asciiTheme="majorHAnsi" w:eastAsia="Times New Roman" w:hAnsiTheme="majorHAnsi" w:cs="Times New Roman"/>
          <w:lang w:eastAsia="pl-PL"/>
        </w:rPr>
        <w:t>Odporność na promieniowanie UV, warunki atmosferyczne (–30°C do +60°C), chemikalia, uszkodzenia mechaniczne,</w:t>
      </w:r>
    </w:p>
    <w:p w14:paraId="726CD2E9" w14:textId="77777777" w:rsidR="00E9770F" w:rsidRPr="00074BD6" w:rsidRDefault="00E9770F" w:rsidP="00E9770F">
      <w:pPr>
        <w:pStyle w:val="Akapitzlist"/>
        <w:numPr>
          <w:ilvl w:val="0"/>
          <w:numId w:val="31"/>
        </w:numPr>
        <w:spacing w:after="0" w:line="276" w:lineRule="auto"/>
        <w:ind w:left="567" w:hanging="207"/>
        <w:jc w:val="both"/>
        <w:rPr>
          <w:rFonts w:asciiTheme="majorHAnsi" w:hAnsiTheme="majorHAnsi" w:cs="Arial"/>
          <w:color w:val="4B4B4B"/>
          <w:shd w:val="clear" w:color="auto" w:fill="FFFFFF"/>
        </w:rPr>
      </w:pPr>
      <w:r w:rsidRPr="00074BD6">
        <w:rPr>
          <w:rFonts w:asciiTheme="majorHAnsi" w:eastAsia="Times New Roman" w:hAnsiTheme="majorHAnsi" w:cs="Times New Roman"/>
          <w:lang w:eastAsia="pl-PL"/>
        </w:rPr>
        <w:t>Powierzchnia gładka, umożliwiająca łatwe mycie i dezynfekcję,</w:t>
      </w:r>
    </w:p>
    <w:tbl>
      <w:tblPr>
        <w:tblW w:w="7268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1"/>
        <w:gridCol w:w="4037"/>
      </w:tblGrid>
      <w:tr w:rsidR="00E9770F" w:rsidRPr="00074BD6" w14:paraId="7173A11D" w14:textId="77777777" w:rsidTr="008A7D3C">
        <w:trPr>
          <w:trHeight w:val="414"/>
          <w:tblHeader/>
        </w:trPr>
        <w:tc>
          <w:tcPr>
            <w:tcW w:w="0" w:type="auto"/>
            <w:gridSpan w:val="2"/>
            <w:tcBorders>
              <w:top w:val="nil"/>
              <w:left w:val="single" w:sz="4" w:space="0" w:color="DDDDDD"/>
              <w:bottom w:val="single" w:sz="6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53E41E84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b/>
                <w:bCs/>
                <w:color w:val="4B4B4B"/>
                <w:lang w:eastAsia="pl-PL"/>
              </w:rPr>
              <w:t>Dane techniczne</w:t>
            </w:r>
          </w:p>
        </w:tc>
      </w:tr>
      <w:tr w:rsidR="00E9770F" w:rsidRPr="00074BD6" w14:paraId="1A985F2D" w14:textId="77777777" w:rsidTr="008A7D3C">
        <w:trPr>
          <w:trHeight w:val="404"/>
        </w:trPr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7BF8DCB4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Pojemność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1537D94F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3 x 75 L</w:t>
            </w:r>
          </w:p>
        </w:tc>
      </w:tr>
      <w:tr w:rsidR="00E9770F" w:rsidRPr="00074BD6" w14:paraId="73993F7A" w14:textId="77777777" w:rsidTr="008A7D3C">
        <w:trPr>
          <w:trHeight w:val="337"/>
        </w:trPr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62881305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Długość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194E8035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110 – 120  cm</w:t>
            </w:r>
          </w:p>
        </w:tc>
      </w:tr>
      <w:tr w:rsidR="00E9770F" w:rsidRPr="00074BD6" w14:paraId="606CC382" w14:textId="77777777" w:rsidTr="008A7D3C">
        <w:trPr>
          <w:trHeight w:val="404"/>
        </w:trPr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59251D6F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Szerokość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7FE71DBC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35-40 cm</w:t>
            </w:r>
          </w:p>
        </w:tc>
      </w:tr>
      <w:tr w:rsidR="00E9770F" w:rsidRPr="00074BD6" w14:paraId="03E430CE" w14:textId="77777777" w:rsidTr="008A7D3C">
        <w:trPr>
          <w:trHeight w:val="414"/>
        </w:trPr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47954923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Wysokość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14:paraId="4523A7AB" w14:textId="77777777" w:rsidR="00E9770F" w:rsidRPr="00074BD6" w:rsidRDefault="00E9770F" w:rsidP="008A7D3C">
            <w:pPr>
              <w:spacing w:after="182" w:line="240" w:lineRule="auto"/>
              <w:rPr>
                <w:rFonts w:asciiTheme="majorHAnsi" w:eastAsia="Times New Roman" w:hAnsiTheme="majorHAnsi" w:cs="Arial"/>
                <w:color w:val="4B4B4B"/>
                <w:lang w:eastAsia="pl-PL"/>
              </w:rPr>
            </w:pPr>
            <w:r w:rsidRPr="00074BD6">
              <w:rPr>
                <w:rFonts w:asciiTheme="majorHAnsi" w:eastAsia="Times New Roman" w:hAnsiTheme="majorHAnsi" w:cs="Arial"/>
                <w:color w:val="4B4B4B"/>
                <w:lang w:eastAsia="pl-PL"/>
              </w:rPr>
              <w:t>100-110 cm</w:t>
            </w:r>
          </w:p>
        </w:tc>
      </w:tr>
    </w:tbl>
    <w:p w14:paraId="6430EE9B" w14:textId="77777777" w:rsidR="00E9770F" w:rsidRPr="00074BD6" w:rsidRDefault="00E9770F" w:rsidP="00E9770F">
      <w:pPr>
        <w:rPr>
          <w:rFonts w:asciiTheme="majorHAnsi" w:hAnsiTheme="majorHAnsi"/>
        </w:rPr>
      </w:pPr>
    </w:p>
    <w:p w14:paraId="443E8ABF" w14:textId="77777777" w:rsidR="00E9770F" w:rsidRPr="00074BD6" w:rsidRDefault="00E9770F" w:rsidP="00E9770F">
      <w:pPr>
        <w:rPr>
          <w:rFonts w:asciiTheme="majorHAnsi" w:hAnsiTheme="majorHAnsi"/>
        </w:rPr>
      </w:pPr>
      <w:r w:rsidRPr="00074BD6">
        <w:rPr>
          <w:rFonts w:asciiTheme="majorHAnsi" w:hAnsiTheme="majorHAnsi"/>
        </w:rPr>
        <w:t>Zdjęcie poglądowe:</w:t>
      </w:r>
    </w:p>
    <w:p w14:paraId="2E5DA471" w14:textId="77777777" w:rsidR="00E9770F" w:rsidRPr="00074BD6" w:rsidRDefault="00E9770F" w:rsidP="00E9770F">
      <w:pPr>
        <w:jc w:val="center"/>
        <w:rPr>
          <w:rFonts w:asciiTheme="majorHAnsi" w:hAnsiTheme="majorHAnsi"/>
        </w:rPr>
      </w:pPr>
      <w:r w:rsidRPr="00074BD6">
        <w:rPr>
          <w:rFonts w:asciiTheme="majorHAnsi" w:hAnsiTheme="majorHAnsi"/>
          <w:noProof/>
          <w:lang w:eastAsia="pl-PL"/>
        </w:rPr>
        <w:lastRenderedPageBreak/>
        <mc:AlternateContent>
          <mc:Choice Requires="wps">
            <w:drawing>
              <wp:inline distT="0" distB="0" distL="0" distR="0" wp14:anchorId="711C30E8" wp14:editId="618D1935">
                <wp:extent cx="307340" cy="307340"/>
                <wp:effectExtent l="0" t="0" r="0" b="0"/>
                <wp:docPr id="1" name="Prostoką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1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  <w:r w:rsidRPr="00074BD6">
        <w:rPr>
          <w:rFonts w:asciiTheme="majorHAnsi" w:hAnsiTheme="majorHAnsi"/>
          <w:noProof/>
          <w:lang w:eastAsia="pl-PL"/>
        </w:rPr>
        <w:drawing>
          <wp:inline distT="0" distB="0" distL="0" distR="0" wp14:anchorId="7D0CF9DD" wp14:editId="75DA9DE6">
            <wp:extent cx="2504364" cy="200914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718" cy="201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7A61D5" w14:textId="77777777" w:rsidR="00E9770F" w:rsidRPr="00074BD6" w:rsidRDefault="00E9770F" w:rsidP="00E9770F">
      <w:pPr>
        <w:spacing w:line="360" w:lineRule="auto"/>
        <w:rPr>
          <w:rFonts w:asciiTheme="majorHAnsi" w:hAnsiTheme="majorHAnsi" w:cstheme="minorHAnsi"/>
          <w:b/>
          <w:bCs/>
        </w:rPr>
      </w:pPr>
      <w:r w:rsidRPr="00074BD6">
        <w:rPr>
          <w:rFonts w:asciiTheme="majorHAnsi" w:hAnsiTheme="majorHAnsi" w:cstheme="minorHAnsi"/>
          <w:b/>
          <w:bCs/>
        </w:rPr>
        <w:t>Pozostałe wymagania i dodatkowe informacje</w:t>
      </w:r>
    </w:p>
    <w:p w14:paraId="47081FF7" w14:textId="77777777" w:rsidR="00E9770F" w:rsidRPr="00074BD6" w:rsidRDefault="00E9770F" w:rsidP="00E9770F">
      <w:pPr>
        <w:spacing w:line="360" w:lineRule="auto"/>
        <w:rPr>
          <w:rFonts w:asciiTheme="majorHAnsi" w:hAnsiTheme="majorHAnsi" w:cstheme="minorHAnsi"/>
        </w:rPr>
      </w:pPr>
      <w:r w:rsidRPr="00074BD6">
        <w:rPr>
          <w:rFonts w:asciiTheme="majorHAnsi" w:hAnsiTheme="majorHAnsi" w:cstheme="minorHAnsi"/>
        </w:rPr>
        <w:t>Partner w ramach realizowanego zadania zobowiązany będzie do:</w:t>
      </w:r>
    </w:p>
    <w:p w14:paraId="1DBF1CAD" w14:textId="77777777" w:rsidR="00E9770F" w:rsidRPr="00074BD6" w:rsidRDefault="00E9770F" w:rsidP="00E9770F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 w:cstheme="minorHAnsi"/>
        </w:rPr>
      </w:pPr>
      <w:r w:rsidRPr="00074BD6">
        <w:rPr>
          <w:rFonts w:asciiTheme="majorHAnsi" w:hAnsiTheme="majorHAnsi" w:cstheme="minorHAnsi"/>
        </w:rPr>
        <w:t xml:space="preserve">Wykonania zasilania elektrycznego  </w:t>
      </w:r>
      <w:r>
        <w:rPr>
          <w:rFonts w:asciiTheme="majorHAnsi" w:hAnsiTheme="majorHAnsi" w:cstheme="minorHAnsi"/>
        </w:rPr>
        <w:t>tablic informacyjnych</w:t>
      </w:r>
      <w:r w:rsidRPr="00074BD6">
        <w:rPr>
          <w:rFonts w:asciiTheme="majorHAnsi" w:hAnsiTheme="majorHAnsi" w:cstheme="minorHAnsi"/>
        </w:rPr>
        <w:t xml:space="preserve">, w zależności od  miejsca zamontowania </w:t>
      </w:r>
      <w:r>
        <w:rPr>
          <w:rFonts w:asciiTheme="majorHAnsi" w:hAnsiTheme="majorHAnsi" w:cstheme="minorHAnsi"/>
        </w:rPr>
        <w:t xml:space="preserve">tablic, </w:t>
      </w:r>
      <w:r w:rsidRPr="00074BD6">
        <w:rPr>
          <w:rFonts w:asciiTheme="majorHAnsi" w:hAnsiTheme="majorHAnsi" w:cstheme="minorHAnsi"/>
        </w:rPr>
        <w:t xml:space="preserve">konieczne może być wykonanie zasilania kablowego podziemnego lub napowietrznego. </w:t>
      </w:r>
    </w:p>
    <w:p w14:paraId="47BBD970" w14:textId="77777777" w:rsidR="00E9770F" w:rsidRPr="00074BD6" w:rsidRDefault="00E9770F" w:rsidP="00E9770F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W ramach </w:t>
      </w:r>
      <w:r w:rsidRPr="00074BD6">
        <w:rPr>
          <w:rFonts w:asciiTheme="majorHAnsi" w:hAnsiTheme="majorHAnsi"/>
          <w:bCs/>
        </w:rPr>
        <w:t xml:space="preserve">punktu informacji turystycznej, Partner zapewni wypełnienie </w:t>
      </w:r>
      <w:r>
        <w:rPr>
          <w:rFonts w:asciiTheme="majorHAnsi" w:hAnsiTheme="majorHAnsi"/>
          <w:bCs/>
        </w:rPr>
        <w:t xml:space="preserve">tablic </w:t>
      </w:r>
      <w:r w:rsidRPr="00074BD6">
        <w:rPr>
          <w:rFonts w:asciiTheme="majorHAnsi" w:hAnsiTheme="majorHAnsi"/>
          <w:bCs/>
        </w:rPr>
        <w:t>treścią  nt. walorów kulturowych i turystycznych G</w:t>
      </w:r>
      <w:r>
        <w:rPr>
          <w:rFonts w:asciiTheme="majorHAnsi" w:hAnsiTheme="majorHAnsi"/>
          <w:bCs/>
        </w:rPr>
        <w:t>min Rymanów i Iwonicz-Zdrój, ze </w:t>
      </w:r>
      <w:r w:rsidRPr="00074BD6">
        <w:rPr>
          <w:rFonts w:asciiTheme="majorHAnsi" w:hAnsiTheme="majorHAnsi"/>
          <w:bCs/>
        </w:rPr>
        <w:t>szczególnym uwzględnieniem walorów uzdrowiskowych.</w:t>
      </w:r>
    </w:p>
    <w:p w14:paraId="0C916732" w14:textId="77777777" w:rsidR="00E9770F" w:rsidRPr="00074BD6" w:rsidRDefault="00E9770F" w:rsidP="00E9770F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/>
          <w:bCs/>
        </w:rPr>
      </w:pPr>
      <w:r w:rsidRPr="00074BD6">
        <w:rPr>
          <w:rFonts w:asciiTheme="majorHAnsi" w:hAnsiTheme="majorHAnsi"/>
          <w:bCs/>
        </w:rPr>
        <w:t xml:space="preserve">Zakres rzeczowy zadania realizowanego przez Partnera musi uwzględniać dostosowanie </w:t>
      </w:r>
      <w:r>
        <w:rPr>
          <w:rFonts w:asciiTheme="majorHAnsi" w:hAnsiTheme="majorHAnsi"/>
          <w:bCs/>
        </w:rPr>
        <w:t xml:space="preserve">punktu informacji turystycznej </w:t>
      </w:r>
      <w:r w:rsidRPr="00074BD6">
        <w:rPr>
          <w:rFonts w:asciiTheme="majorHAnsi" w:hAnsiTheme="majorHAnsi"/>
          <w:bCs/>
        </w:rPr>
        <w:t>do potrzeb o</w:t>
      </w:r>
      <w:r>
        <w:rPr>
          <w:rFonts w:asciiTheme="majorHAnsi" w:hAnsiTheme="majorHAnsi"/>
          <w:bCs/>
        </w:rPr>
        <w:t>sób niepełnosprawnych zgodnie z (</w:t>
      </w:r>
      <w:r w:rsidRPr="00074BD6">
        <w:rPr>
          <w:rFonts w:asciiTheme="majorHAnsi" w:hAnsiTheme="majorHAnsi"/>
          <w:bCs/>
        </w:rPr>
        <w:t>Wytyczne dotyczące realizacji zasad równościowych w ramach funduszy unijnych na lata 2021-2027 w tym z załącznikiem nr 2 do ww. Wytycznych – Standardy dostępności dla polityki spójności 2021–2027</w:t>
      </w:r>
      <w:r>
        <w:rPr>
          <w:rFonts w:asciiTheme="majorHAnsi" w:hAnsiTheme="majorHAnsi"/>
          <w:bCs/>
        </w:rPr>
        <w:t>)</w:t>
      </w:r>
      <w:r w:rsidRPr="00074BD6">
        <w:rPr>
          <w:rFonts w:asciiTheme="majorHAnsi" w:hAnsiTheme="majorHAnsi"/>
          <w:bCs/>
        </w:rPr>
        <w:t>.</w:t>
      </w:r>
    </w:p>
    <w:p w14:paraId="4130A3E8" w14:textId="77777777" w:rsidR="00E9770F" w:rsidRPr="00074BD6" w:rsidRDefault="00E9770F" w:rsidP="00E9770F">
      <w:pPr>
        <w:rPr>
          <w:rFonts w:asciiTheme="majorHAnsi" w:hAnsiTheme="majorHAnsi" w:cstheme="minorHAnsi"/>
        </w:rPr>
      </w:pPr>
    </w:p>
    <w:p w14:paraId="020CE4B6" w14:textId="77777777" w:rsidR="00E9770F" w:rsidRPr="00074BD6" w:rsidRDefault="00E9770F" w:rsidP="00E9770F">
      <w:pPr>
        <w:spacing w:line="360" w:lineRule="auto"/>
        <w:jc w:val="both"/>
        <w:rPr>
          <w:rFonts w:asciiTheme="majorHAnsi" w:hAnsiTheme="majorHAnsi" w:cstheme="minorHAnsi"/>
        </w:rPr>
      </w:pPr>
      <w:r w:rsidRPr="00074BD6">
        <w:rPr>
          <w:rFonts w:asciiTheme="majorHAnsi" w:hAnsiTheme="majorHAnsi" w:cstheme="minorHAnsi"/>
        </w:rPr>
        <w:t>Partner zobowiązany będzie ponadto w okresie trwałości projektu (10 lat od otrzymania pomocy) do:</w:t>
      </w:r>
    </w:p>
    <w:p w14:paraId="43AEBD09" w14:textId="77777777" w:rsidR="00E9770F" w:rsidRPr="00074BD6" w:rsidRDefault="00E9770F" w:rsidP="00E9770F">
      <w:pPr>
        <w:numPr>
          <w:ilvl w:val="0"/>
          <w:numId w:val="14"/>
        </w:numPr>
        <w:spacing w:after="0" w:line="360" w:lineRule="auto"/>
        <w:rPr>
          <w:rFonts w:asciiTheme="majorHAnsi" w:hAnsiTheme="majorHAnsi" w:cstheme="minorHAnsi"/>
        </w:rPr>
      </w:pPr>
      <w:r w:rsidRPr="00074BD6">
        <w:rPr>
          <w:rFonts w:asciiTheme="majorHAnsi" w:hAnsiTheme="majorHAnsi" w:cstheme="minorHAnsi"/>
        </w:rPr>
        <w:t xml:space="preserve">Ponoszenia kosztów energii elektrycznej, która zostanie wykorzystana do zasilania </w:t>
      </w:r>
      <w:r>
        <w:rPr>
          <w:rFonts w:asciiTheme="majorHAnsi" w:hAnsiTheme="majorHAnsi" w:cstheme="minorHAnsi"/>
        </w:rPr>
        <w:t xml:space="preserve">tablic </w:t>
      </w:r>
      <w:r w:rsidRPr="00074BD6">
        <w:rPr>
          <w:rFonts w:asciiTheme="majorHAnsi" w:hAnsiTheme="majorHAnsi" w:cstheme="minorHAnsi"/>
        </w:rPr>
        <w:t>info</w:t>
      </w:r>
      <w:r>
        <w:rPr>
          <w:rFonts w:asciiTheme="majorHAnsi" w:hAnsiTheme="majorHAnsi" w:cstheme="minorHAnsi"/>
        </w:rPr>
        <w:t>rmacyjnych (oświetlenie).</w:t>
      </w:r>
    </w:p>
    <w:p w14:paraId="2196CE7A" w14:textId="77777777" w:rsidR="00E9770F" w:rsidRPr="00074BD6" w:rsidRDefault="00E9770F" w:rsidP="00E9770F">
      <w:pPr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inorHAnsi"/>
        </w:rPr>
      </w:pPr>
      <w:r w:rsidRPr="00074BD6">
        <w:rPr>
          <w:rFonts w:asciiTheme="majorHAnsi" w:hAnsiTheme="majorHAnsi" w:cstheme="minorHAnsi"/>
        </w:rPr>
        <w:t>Zapewnienie stałego funkcjonowania</w:t>
      </w:r>
      <w:r>
        <w:rPr>
          <w:rFonts w:asciiTheme="majorHAnsi" w:hAnsiTheme="majorHAnsi" w:cstheme="minorHAnsi"/>
        </w:rPr>
        <w:t xml:space="preserve"> punktu informacji turystycznej, niezwłoczne reagowanie w </w:t>
      </w:r>
      <w:r w:rsidRPr="00074BD6">
        <w:rPr>
          <w:rFonts w:asciiTheme="majorHAnsi" w:hAnsiTheme="majorHAnsi" w:cstheme="minorHAnsi"/>
        </w:rPr>
        <w:t xml:space="preserve">przypadku awarii </w:t>
      </w:r>
      <w:r>
        <w:rPr>
          <w:rFonts w:asciiTheme="majorHAnsi" w:hAnsiTheme="majorHAnsi" w:cstheme="minorHAnsi"/>
        </w:rPr>
        <w:t>tablic informacyjnych</w:t>
      </w:r>
      <w:r w:rsidRPr="00074BD6">
        <w:rPr>
          <w:rFonts w:asciiTheme="majorHAnsi" w:hAnsiTheme="majorHAnsi" w:cstheme="minorHAnsi"/>
        </w:rPr>
        <w:t>, zgłaszanie koniecznośc</w:t>
      </w:r>
      <w:r>
        <w:rPr>
          <w:rFonts w:asciiTheme="majorHAnsi" w:hAnsiTheme="majorHAnsi" w:cstheme="minorHAnsi"/>
        </w:rPr>
        <w:t>i napraw w </w:t>
      </w:r>
      <w:r w:rsidRPr="00074BD6">
        <w:rPr>
          <w:rFonts w:asciiTheme="majorHAnsi" w:hAnsiTheme="majorHAnsi" w:cstheme="minorHAnsi"/>
        </w:rPr>
        <w:t>przypadku awarii urządzenia, ponoszenia</w:t>
      </w:r>
      <w:r>
        <w:rPr>
          <w:rFonts w:asciiTheme="majorHAnsi" w:hAnsiTheme="majorHAnsi" w:cstheme="minorHAnsi"/>
        </w:rPr>
        <w:t xml:space="preserve"> kosztów napraw elementów punktu informacji turystycznej wykonywanych po </w:t>
      </w:r>
      <w:r w:rsidRPr="00074BD6">
        <w:rPr>
          <w:rFonts w:asciiTheme="majorHAnsi" w:hAnsiTheme="majorHAnsi" w:cstheme="minorHAnsi"/>
        </w:rPr>
        <w:t>upływie okres</w:t>
      </w:r>
      <w:r>
        <w:rPr>
          <w:rFonts w:asciiTheme="majorHAnsi" w:hAnsiTheme="majorHAnsi" w:cstheme="minorHAnsi"/>
        </w:rPr>
        <w:t>u</w:t>
      </w:r>
      <w:r w:rsidRPr="00074BD6">
        <w:rPr>
          <w:rFonts w:asciiTheme="majorHAnsi" w:hAnsiTheme="majorHAnsi" w:cstheme="minorHAnsi"/>
        </w:rPr>
        <w:t xml:space="preserve"> gwarancyjnego.  </w:t>
      </w:r>
    </w:p>
    <w:p w14:paraId="317BDE63" w14:textId="77777777" w:rsidR="00E9770F" w:rsidRPr="00074BD6" w:rsidRDefault="00E9770F" w:rsidP="00E9770F">
      <w:pPr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inorHAnsi"/>
        </w:rPr>
      </w:pPr>
      <w:r w:rsidRPr="00074BD6">
        <w:rPr>
          <w:rFonts w:asciiTheme="majorHAnsi" w:hAnsiTheme="majorHAnsi" w:cstheme="minorHAnsi"/>
        </w:rPr>
        <w:t xml:space="preserve">Aktualizowania treści publikowanych w ramach </w:t>
      </w:r>
      <w:r w:rsidRPr="00074BD6">
        <w:rPr>
          <w:rFonts w:asciiTheme="majorHAnsi" w:hAnsiTheme="majorHAnsi"/>
          <w:bCs/>
        </w:rPr>
        <w:t>punktu informacji turystycznej.</w:t>
      </w:r>
    </w:p>
    <w:p w14:paraId="7C66DD5F" w14:textId="77777777" w:rsidR="00217439" w:rsidRDefault="00217439" w:rsidP="00FA62F3">
      <w:pPr>
        <w:tabs>
          <w:tab w:val="left" w:pos="7125"/>
        </w:tabs>
        <w:spacing w:after="0"/>
        <w:jc w:val="center"/>
        <w:rPr>
          <w:rFonts w:cs="Times New Roman"/>
          <w:i/>
        </w:rPr>
      </w:pPr>
      <w:bookmarkStart w:id="0" w:name="_GoBack"/>
      <w:bookmarkEnd w:id="0"/>
      <w:r w:rsidRPr="0072206D">
        <w:rPr>
          <w:rFonts w:cs="Times New Roman"/>
          <w:i/>
        </w:rPr>
        <w:t xml:space="preserve">.  </w:t>
      </w:r>
    </w:p>
    <w:sectPr w:rsidR="00217439" w:rsidSect="00FC52E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945"/>
    <w:multiLevelType w:val="multilevel"/>
    <w:tmpl w:val="E2DEE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92C1F"/>
    <w:multiLevelType w:val="hybridMultilevel"/>
    <w:tmpl w:val="DA3E3A20"/>
    <w:lvl w:ilvl="0" w:tplc="F47860C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4B4B4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83E4E"/>
    <w:multiLevelType w:val="multilevel"/>
    <w:tmpl w:val="E932E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5">
    <w:nsid w:val="14C04655"/>
    <w:multiLevelType w:val="multilevel"/>
    <w:tmpl w:val="F3127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FF2637"/>
    <w:multiLevelType w:val="multilevel"/>
    <w:tmpl w:val="6808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CE21FE"/>
    <w:multiLevelType w:val="multilevel"/>
    <w:tmpl w:val="947E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27CA5"/>
    <w:multiLevelType w:val="multilevel"/>
    <w:tmpl w:val="11C4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19284B"/>
    <w:multiLevelType w:val="multilevel"/>
    <w:tmpl w:val="E18EA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F39D0"/>
    <w:multiLevelType w:val="hybridMultilevel"/>
    <w:tmpl w:val="BBDEE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22022"/>
    <w:multiLevelType w:val="multilevel"/>
    <w:tmpl w:val="DC56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17">
    <w:nsid w:val="504663E9"/>
    <w:multiLevelType w:val="multilevel"/>
    <w:tmpl w:val="7DC45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16B53"/>
    <w:multiLevelType w:val="hybridMultilevel"/>
    <w:tmpl w:val="BBDEE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BF0E24"/>
    <w:multiLevelType w:val="hybridMultilevel"/>
    <w:tmpl w:val="48DA5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D44890"/>
    <w:multiLevelType w:val="multilevel"/>
    <w:tmpl w:val="047C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850D09"/>
    <w:multiLevelType w:val="hybridMultilevel"/>
    <w:tmpl w:val="6E3C8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557243"/>
    <w:multiLevelType w:val="multilevel"/>
    <w:tmpl w:val="88E67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7715A1"/>
    <w:multiLevelType w:val="multilevel"/>
    <w:tmpl w:val="112E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0269E2"/>
    <w:multiLevelType w:val="multilevel"/>
    <w:tmpl w:val="ACA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AE3585"/>
    <w:multiLevelType w:val="multilevel"/>
    <w:tmpl w:val="C61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7"/>
  </w:num>
  <w:num w:numId="6">
    <w:abstractNumId w:val="3"/>
  </w:num>
  <w:num w:numId="7">
    <w:abstractNumId w:val="24"/>
  </w:num>
  <w:num w:numId="8">
    <w:abstractNumId w:val="12"/>
  </w:num>
  <w:num w:numId="9">
    <w:abstractNumId w:val="18"/>
  </w:num>
  <w:num w:numId="10">
    <w:abstractNumId w:val="8"/>
  </w:num>
  <w:num w:numId="11">
    <w:abstractNumId w:val="19"/>
  </w:num>
  <w:num w:numId="12">
    <w:abstractNumId w:val="9"/>
  </w:num>
  <w:num w:numId="13">
    <w:abstractNumId w:val="13"/>
  </w:num>
  <w:num w:numId="14">
    <w:abstractNumId w:val="20"/>
  </w:num>
  <w:num w:numId="15">
    <w:abstractNumId w:val="6"/>
  </w:num>
  <w:num w:numId="16">
    <w:abstractNumId w:val="2"/>
  </w:num>
  <w:num w:numId="17">
    <w:abstractNumId w:val="14"/>
  </w:num>
  <w:num w:numId="18">
    <w:abstractNumId w:val="5"/>
  </w:num>
  <w:num w:numId="19">
    <w:abstractNumId w:val="11"/>
  </w:num>
  <w:num w:numId="20">
    <w:abstractNumId w:val="25"/>
  </w:num>
  <w:num w:numId="21">
    <w:abstractNumId w:val="17"/>
  </w:num>
  <w:num w:numId="22">
    <w:abstractNumId w:val="10"/>
  </w:num>
  <w:num w:numId="23">
    <w:abstractNumId w:val="22"/>
  </w:num>
  <w:num w:numId="24">
    <w:abstractNumId w:val="28"/>
  </w:num>
  <w:num w:numId="25">
    <w:abstractNumId w:val="29"/>
  </w:num>
  <w:num w:numId="26">
    <w:abstractNumId w:val="0"/>
  </w:num>
  <w:num w:numId="27">
    <w:abstractNumId w:val="7"/>
  </w:num>
  <w:num w:numId="28">
    <w:abstractNumId w:val="26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CF0EA7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9770F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A62F3"/>
    <w:rsid w:val="00FB55CB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E977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977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770F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  <w:style w:type="character" w:customStyle="1" w:styleId="Nagwek1Znak">
    <w:name w:val="Nagłówek 1 Znak"/>
    <w:basedOn w:val="Domylnaczcionkaakapitu"/>
    <w:link w:val="Nagwek1"/>
    <w:uiPriority w:val="9"/>
    <w:rsid w:val="00E9770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9770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770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E9770F"/>
    <w:rPr>
      <w:b/>
      <w:bCs/>
    </w:rPr>
  </w:style>
  <w:style w:type="paragraph" w:styleId="NormalnyWeb">
    <w:name w:val="Normal (Web)"/>
    <w:basedOn w:val="Normalny"/>
    <w:uiPriority w:val="99"/>
    <w:unhideWhenUsed/>
    <w:rsid w:val="00E97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E977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977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770F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  <w:style w:type="character" w:customStyle="1" w:styleId="Nagwek1Znak">
    <w:name w:val="Nagłówek 1 Znak"/>
    <w:basedOn w:val="Domylnaczcionkaakapitu"/>
    <w:link w:val="Nagwek1"/>
    <w:uiPriority w:val="9"/>
    <w:rsid w:val="00E9770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9770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770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E9770F"/>
    <w:rPr>
      <w:b/>
      <w:bCs/>
    </w:rPr>
  </w:style>
  <w:style w:type="paragraph" w:styleId="NormalnyWeb">
    <w:name w:val="Normal (Web)"/>
    <w:basedOn w:val="Normalny"/>
    <w:uiPriority w:val="99"/>
    <w:unhideWhenUsed/>
    <w:rsid w:val="00E97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F003-9EF1-426E-8A83-596BC178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11</cp:revision>
  <cp:lastPrinted>2025-09-01T05:17:00Z</cp:lastPrinted>
  <dcterms:created xsi:type="dcterms:W3CDTF">2025-07-03T20:28:00Z</dcterms:created>
  <dcterms:modified xsi:type="dcterms:W3CDTF">2025-09-01T05:18:00Z</dcterms:modified>
</cp:coreProperties>
</file>